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895CF2" w:rsidRPr="003765DE" w:rsidRDefault="00895CF2" w:rsidP="00895CF2">
      <w:pPr>
        <w:ind w:left="709"/>
      </w:pPr>
      <w:r w:rsidRPr="003765DE">
        <w:t>Les candidats se déplaceront sur le site avec ce certificat de visite.</w:t>
      </w:r>
    </w:p>
    <w:p w:rsidR="00895CF2" w:rsidRDefault="00895CF2" w:rsidP="00895CF2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077B4A" w:rsidRDefault="00077B4A" w:rsidP="00077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 w:rsidRPr="00077B4A">
        <w:rPr>
          <w:b/>
          <w:sz w:val="24"/>
        </w:rPr>
        <w:t xml:space="preserve">Accord cadre à bon de commande pour la maintenance préventive et corrective des installations de chloration de l’eau potable et des réservoirs de stockage du CTM France Sud – Stations de la </w:t>
      </w:r>
      <w:proofErr w:type="spellStart"/>
      <w:r w:rsidRPr="00077B4A">
        <w:rPr>
          <w:b/>
          <w:sz w:val="24"/>
        </w:rPr>
        <w:t>Lauzette</w:t>
      </w:r>
      <w:proofErr w:type="spellEnd"/>
      <w:r w:rsidRPr="00077B4A">
        <w:rPr>
          <w:b/>
          <w:sz w:val="24"/>
        </w:rPr>
        <w:t xml:space="preserve"> et de la </w:t>
      </w:r>
      <w:proofErr w:type="spellStart"/>
      <w:r w:rsidRPr="00077B4A">
        <w:rPr>
          <w:b/>
          <w:sz w:val="24"/>
        </w:rPr>
        <w:t>Règine</w:t>
      </w:r>
      <w:proofErr w:type="spellEnd"/>
      <w:r w:rsidRPr="00077B4A">
        <w:rPr>
          <w:b/>
          <w:sz w:val="24"/>
        </w:rPr>
        <w:t>.</w:t>
      </w:r>
    </w:p>
    <w:p w:rsidR="00077B4A" w:rsidRPr="00077B4A" w:rsidRDefault="00077B4A" w:rsidP="00077B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proofErr w:type="spellStart"/>
      <w:r w:rsidRPr="00077B4A">
        <w:rPr>
          <w:sz w:val="24"/>
        </w:rPr>
        <w:t>Usid</w:t>
      </w:r>
      <w:proofErr w:type="spellEnd"/>
      <w:r w:rsidRPr="00077B4A">
        <w:rPr>
          <w:sz w:val="24"/>
        </w:rPr>
        <w:t xml:space="preserve"> de Carcassonne – Antenne de Bram</w:t>
      </w:r>
    </w:p>
    <w:p w:rsidR="00895CF2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3765DE">
        <w:t>DAF_202</w:t>
      </w:r>
      <w:r w:rsidR="003167BA">
        <w:t>5_000</w:t>
      </w:r>
      <w:r w:rsidR="00077B4A">
        <w:t>766</w:t>
      </w:r>
    </w:p>
    <w:p w:rsidR="003167BA" w:rsidRDefault="003167BA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</w:p>
    <w:p w:rsidR="00895CF2" w:rsidRDefault="00895CF2" w:rsidP="003167BA">
      <w:pPr>
        <w:ind w:left="709"/>
      </w:pPr>
      <w:r w:rsidRPr="003765DE">
        <w:t>Pour effectuer la visit</w:t>
      </w:r>
      <w:r w:rsidR="003167BA">
        <w:t>e du site l</w:t>
      </w:r>
      <w:r w:rsidRPr="003765DE">
        <w:t>es candidats prendront un rendez-vous auprès de :</w:t>
      </w:r>
    </w:p>
    <w:p w:rsidR="00340402" w:rsidRDefault="00340402" w:rsidP="003167BA">
      <w:pPr>
        <w:ind w:left="709"/>
      </w:pPr>
    </w:p>
    <w:p w:rsidR="00077B4A" w:rsidRPr="00BA722B" w:rsidRDefault="00077B4A" w:rsidP="00077B4A">
      <w:pPr>
        <w:pStyle w:val="Paragraphedeliste"/>
        <w:numPr>
          <w:ilvl w:val="0"/>
          <w:numId w:val="10"/>
        </w:numPr>
        <w:rPr>
          <w:noProof/>
        </w:rPr>
      </w:pPr>
      <w:r w:rsidRPr="00BA722B">
        <w:rPr>
          <w:noProof/>
        </w:rPr>
        <w:t xml:space="preserve">Contact 1 : </w:t>
      </w:r>
      <w:hyperlink r:id="rId8" w:history="1">
        <w:r w:rsidRPr="00BA722B">
          <w:rPr>
            <w:rStyle w:val="Lienhypertexte"/>
          </w:rPr>
          <w:t>guilhaume.badia@intradef.gouv.fr</w:t>
        </w:r>
      </w:hyperlink>
      <w:r w:rsidR="00B67428">
        <w:t xml:space="preserve"> – téléphone : </w:t>
      </w:r>
      <w:r w:rsidR="00B67428">
        <w:t>0430855291</w:t>
      </w:r>
      <w:bookmarkStart w:id="0" w:name="_GoBack"/>
      <w:bookmarkEnd w:id="0"/>
    </w:p>
    <w:p w:rsidR="00077B4A" w:rsidRDefault="00077B4A" w:rsidP="00077B4A">
      <w:pPr>
        <w:pStyle w:val="Paragraphedeliste"/>
        <w:numPr>
          <w:ilvl w:val="0"/>
          <w:numId w:val="10"/>
        </w:numPr>
        <w:rPr>
          <w:noProof/>
        </w:rPr>
      </w:pPr>
      <w:r w:rsidRPr="00BA722B">
        <w:t xml:space="preserve">Contact 2 : </w:t>
      </w:r>
      <w:hyperlink r:id="rId9" w:history="1">
        <w:r w:rsidRPr="00BA722B">
          <w:rPr>
            <w:rStyle w:val="Lienhypertexte"/>
          </w:rPr>
          <w:t>antonio.ruiz@intradef.gouv.fr</w:t>
        </w:r>
      </w:hyperlink>
      <w:r w:rsidR="00B67428">
        <w:t xml:space="preserve"> </w:t>
      </w:r>
      <w:r w:rsidR="00B67428">
        <w:t>– téléphone : 0430855406</w:t>
      </w:r>
    </w:p>
    <w:p w:rsidR="00077B4A" w:rsidRPr="00BA722B" w:rsidRDefault="00077B4A" w:rsidP="00077B4A">
      <w:pPr>
        <w:pStyle w:val="Paragraphedeliste"/>
        <w:numPr>
          <w:ilvl w:val="0"/>
          <w:numId w:val="0"/>
        </w:numPr>
        <w:ind w:left="1065"/>
        <w:rPr>
          <w:noProof/>
        </w:rPr>
      </w:pPr>
    </w:p>
    <w:p w:rsidR="00895CF2" w:rsidRPr="003765DE" w:rsidRDefault="00895CF2" w:rsidP="00643825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tbl>
      <w:tblPr>
        <w:tblStyle w:val="Grilledutableau"/>
        <w:tblW w:w="8744" w:type="dxa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2"/>
        <w:gridCol w:w="4372"/>
      </w:tblGrid>
      <w:tr w:rsidR="00895CF2" w:rsidRPr="003765DE" w:rsidTr="00643825">
        <w:trPr>
          <w:trHeight w:val="904"/>
        </w:trPr>
        <w:tc>
          <w:tcPr>
            <w:tcW w:w="4372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372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895CF2" w:rsidRDefault="00895CF2" w:rsidP="00340402"/>
    <w:sectPr w:rsidR="00895CF2" w:rsidSect="00323217">
      <w:footerReference w:type="default" r:id="rId10"/>
      <w:head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endnote>
  <w:end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4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040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footnote>
  <w:foot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D4C68BC"/>
    <w:multiLevelType w:val="hybridMultilevel"/>
    <w:tmpl w:val="1722EBD0"/>
    <w:lvl w:ilvl="0" w:tplc="32B486AC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AC7C0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5AD6E1C"/>
    <w:multiLevelType w:val="hybridMultilevel"/>
    <w:tmpl w:val="136C96E8"/>
    <w:lvl w:ilvl="0" w:tplc="9F40F768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F2"/>
    <w:rsid w:val="00072616"/>
    <w:rsid w:val="00077B4A"/>
    <w:rsid w:val="000B4235"/>
    <w:rsid w:val="001A4FB2"/>
    <w:rsid w:val="001B4215"/>
    <w:rsid w:val="00276958"/>
    <w:rsid w:val="002B2146"/>
    <w:rsid w:val="003167BA"/>
    <w:rsid w:val="00323217"/>
    <w:rsid w:val="00340402"/>
    <w:rsid w:val="00353ABA"/>
    <w:rsid w:val="00462295"/>
    <w:rsid w:val="004627A0"/>
    <w:rsid w:val="0051698A"/>
    <w:rsid w:val="005B640A"/>
    <w:rsid w:val="0063569E"/>
    <w:rsid w:val="00643825"/>
    <w:rsid w:val="006801FD"/>
    <w:rsid w:val="00686DDC"/>
    <w:rsid w:val="007000A7"/>
    <w:rsid w:val="007C0F57"/>
    <w:rsid w:val="007D2902"/>
    <w:rsid w:val="00810232"/>
    <w:rsid w:val="00895CF2"/>
    <w:rsid w:val="00903C0F"/>
    <w:rsid w:val="009130DE"/>
    <w:rsid w:val="00996214"/>
    <w:rsid w:val="009D7682"/>
    <w:rsid w:val="00A45A26"/>
    <w:rsid w:val="00AC65E8"/>
    <w:rsid w:val="00AF21BD"/>
    <w:rsid w:val="00B67428"/>
    <w:rsid w:val="00BE0713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2B5C483"/>
  <w15:chartTrackingRefBased/>
  <w15:docId w15:val="{8B3214EA-82BD-487E-A57C-E9F3B22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CF2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1B4215"/>
    <w:pPr>
      <w:numPr>
        <w:numId w:val="2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895CF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ilhaume.badia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tonio.ruiz@intradef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DF9D-7348-40AF-8034-DC61F9F38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MOREAU Sarah SA CN MINDEF</cp:lastModifiedBy>
  <cp:revision>6</cp:revision>
  <dcterms:created xsi:type="dcterms:W3CDTF">2025-04-17T10:29:00Z</dcterms:created>
  <dcterms:modified xsi:type="dcterms:W3CDTF">2025-07-11T08:46:00Z</dcterms:modified>
</cp:coreProperties>
</file>